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Borders>
          <w:top w:val="single" w:sz="12" w:space="0" w:color="005A9D"/>
          <w:left w:val="single" w:sz="12" w:space="0" w:color="005A9D"/>
          <w:bottom w:val="single" w:sz="12" w:space="0" w:color="005A9D"/>
          <w:right w:val="single" w:sz="12" w:space="0" w:color="005A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  <w:gridCol w:w="1345"/>
      </w:tblGrid>
      <w:tr w:rsidR="008F1AE7" w:rsidRPr="003801DF" w:rsidTr="003801DF"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801DF" w:rsidRPr="00921520" w:rsidRDefault="003801DF" w:rsidP="0038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</w:pPr>
            <w:r w:rsidRPr="00921520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 xml:space="preserve">Комплект </w:t>
            </w:r>
            <w:proofErr w:type="spellStart"/>
            <w:r w:rsidRPr="00921520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постільної</w:t>
            </w:r>
            <w:proofErr w:type="spellEnd"/>
            <w:r w:rsidRPr="00921520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921520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білизни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921520" w:rsidRDefault="003801DF" w:rsidP="00380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мікрофібра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однією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наволочкою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ікрофібра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133.00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Комплект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бязь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gold) 1,5-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однією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наволочкою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230.70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251.00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285.00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318.00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2,0-й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245.00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337.00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+ 1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174.35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216.00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200х220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235.00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220х240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262.00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250.50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282.00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2-й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290.60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350.00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395.50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270.00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330.00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425.00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45х45), (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заказ)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60х60), (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заказ)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40х60)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45х45), (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заказ)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60х60), (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заказ)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147х112 дитячий (нав.40х60)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Комплект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бязь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) 1,5-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однією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наволочкой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2,0-й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8F1AE7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272.00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(перкаль) 147х112 дитячий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40х60)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8F1AE7" w:rsidP="008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225.45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дитячий (бязь) 147х112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40х60)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шиттям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1,5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+ 1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245.00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2,0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265,70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200х220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355.00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220х240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380.00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345.50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2-й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396.50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2-й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399.00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220х200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60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люкс)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люкс) 2,0-й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515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люкс) 220х200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люкс)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635.00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люкс)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220х240)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710.00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(сатин) 147х112 дитячий (</w:t>
            </w:r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45х45, 40х60)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жакардовий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520.00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жакардовий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2-й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595.00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жакардовий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630.00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жакардовий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68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жакардовий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220х240)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810.00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2,0-й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простир.200х220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71.00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.,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прост.220х240)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895.00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362.00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2,0й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простир.200х220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416.00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70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.,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 220х240)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589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1,5 + 1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272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2,0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200х220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страйп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220х240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под-к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+ 2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70х70)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425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(фланель) 147х112 дитячий (</w:t>
            </w: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</w:t>
            </w:r>
            <w:proofErr w:type="spellEnd"/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45х45, 40х60)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(100%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бавовна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), 1,5-й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425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(100%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бавовна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), 2-й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(100%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бавовна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), 2-й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 200х220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477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(100%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бавовна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), 200х220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526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Комплект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постільної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білизни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(100%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бавовна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),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655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бамбук (в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1,5-й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930.00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бамбук (в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)2,0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прост.200х220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1017.00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бамбук (в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1125.00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бамбук (в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Комплект бамбук (в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5-ти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предметний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17,30</w:t>
            </w:r>
          </w:p>
        </w:tc>
      </w:tr>
      <w:tr w:rsidR="008F1AE7" w:rsidRPr="00E07315" w:rsidTr="003801DF"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ідковдра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215х143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122.70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215х143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128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147х112,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дитяча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215х143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130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146.00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147х112,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дитяча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215х143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76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215х143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91726A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75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210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ідковдра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245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3801DF"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Простирадло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льон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gold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215х180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215х180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147х100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дитяче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210х145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без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210х145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215х180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100/107х147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дитяче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215х180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215х145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215х175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200х220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91726A" w:rsidP="009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119.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 бязь 160х215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Еко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 панама 145х215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200х90х20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200х120х20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200х140х20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200х160х20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131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200х180х20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138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ваф</w:t>
            </w:r>
            <w:proofErr w:type="gram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.п</w:t>
            </w:r>
            <w:proofErr w:type="gram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істрявотканна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205х150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сауни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215х150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махрове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200х90х20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махрове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200х140х20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D4486C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46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махрове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200х160х20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махрове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200х180х20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 1,5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 2,0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 220х200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158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перкаль 1,5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100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перкаль 2,0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перкаль 220х200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,65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перкаль 220х240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200х90х20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D4486C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200х140х20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D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D4486C"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67</w:t>
            </w: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200х160х20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Простирадло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резинці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сатин/перкаль 200х180х20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3801DF"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Наволочка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гобелен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кантом 45х45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44.80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Наволочка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льон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)45х45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молнії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кора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кора 50х70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кора 70х70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40х60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25.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60х60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40х40, 45х45 без упаковки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50х50, 60х40 без упаковки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28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60х40 для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ортопедичної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подушки б/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без упаковки 60х60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без упаковки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без упаковки 70х50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без упаковки 80х80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упаковці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41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70х50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упаковці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набивна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люкс) 70х70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упаковці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45х45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50х50, 60х40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60х60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,45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70х50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70х70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38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,70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відбілена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60х60 у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связці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 10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голд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,30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голд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8,40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голд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70х70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60х60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,85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елегант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50х70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Наволочка (сатин) 50х70, 70х70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жакард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50х70, на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гудзиках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відстрочкою</w:t>
            </w:r>
            <w:proofErr w:type="spellEnd"/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6,30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40х40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40х60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8,00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(сатин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50х70,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гладкокрашена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40х40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6,35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гладкокрашена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40х60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51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гладкокрашена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50х70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60х60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(бязь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гладкокрашена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вишивкою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70x70 в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упак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66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,15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40х40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45х45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3,50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50х50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60х40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5,05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60х60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,90</w:t>
            </w:r>
          </w:p>
        </w:tc>
      </w:tr>
      <w:tr w:rsidR="008F1AE7" w:rsidRPr="00E07315" w:rsidTr="00F419A5">
        <w:tc>
          <w:tcPr>
            <w:tcW w:w="9555" w:type="dxa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419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3801DF" w:rsidP="0038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Наволочка 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нижня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тік</w:t>
            </w:r>
            <w:proofErr w:type="spellEnd"/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70х50</w:t>
            </w:r>
          </w:p>
        </w:tc>
        <w:tc>
          <w:tcPr>
            <w:tcW w:w="0" w:type="auto"/>
            <w:tcBorders>
              <w:top w:val="single" w:sz="6" w:space="0" w:color="005A9D"/>
              <w:left w:val="single" w:sz="6" w:space="0" w:color="005A9D"/>
              <w:bottom w:val="single" w:sz="6" w:space="0" w:color="005A9D"/>
              <w:right w:val="single" w:sz="6" w:space="0" w:color="005A9D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3801DF" w:rsidRPr="00E07315" w:rsidRDefault="002D21EA" w:rsidP="002D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073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  <w:r w:rsidR="003801DF" w:rsidRPr="00E073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,25</w:t>
            </w:r>
          </w:p>
        </w:tc>
      </w:tr>
    </w:tbl>
    <w:p w:rsidR="0016793F" w:rsidRPr="00E07315" w:rsidRDefault="0016793F" w:rsidP="003801DF">
      <w:pPr>
        <w:ind w:left="-1134"/>
        <w:rPr>
          <w:rFonts w:ascii="Times New Roman" w:hAnsi="Times New Roman" w:cs="Times New Roman"/>
        </w:rPr>
      </w:pPr>
    </w:p>
    <w:sectPr w:rsidR="0016793F" w:rsidRPr="00E07315" w:rsidSect="003801DF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29" w:rsidRDefault="006E3329" w:rsidP="00BB0CCA">
      <w:pPr>
        <w:spacing w:after="0" w:line="240" w:lineRule="auto"/>
      </w:pPr>
      <w:r>
        <w:separator/>
      </w:r>
    </w:p>
  </w:endnote>
  <w:endnote w:type="continuationSeparator" w:id="0">
    <w:p w:rsidR="006E3329" w:rsidRDefault="006E3329" w:rsidP="00B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29" w:rsidRDefault="006E3329" w:rsidP="00BB0CCA">
      <w:pPr>
        <w:spacing w:after="0" w:line="240" w:lineRule="auto"/>
      </w:pPr>
      <w:r>
        <w:separator/>
      </w:r>
    </w:p>
  </w:footnote>
  <w:footnote w:type="continuationSeparator" w:id="0">
    <w:p w:rsidR="006E3329" w:rsidRDefault="006E3329" w:rsidP="00B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E7" w:rsidRPr="00921520" w:rsidRDefault="008F1AE7" w:rsidP="00921520">
    <w:pPr>
      <w:pStyle w:val="1"/>
      <w:tabs>
        <w:tab w:val="left" w:pos="6703"/>
        <w:tab w:val="left" w:pos="7337"/>
        <w:tab w:val="right" w:pos="9900"/>
      </w:tabs>
      <w:jc w:val="right"/>
      <w:rPr>
        <w:rFonts w:ascii="Arial" w:hAnsi="Arial" w:cs="Arial"/>
        <w:sz w:val="20"/>
        <w:szCs w:val="20"/>
        <w:lang w:val="ru-RU"/>
      </w:rPr>
    </w:pPr>
    <w:r w:rsidRPr="00921520">
      <w:rPr>
        <w:rFonts w:ascii="Arial" w:hAnsi="Arial" w:cs="Arial"/>
        <w:b/>
        <w:i/>
        <w:iCs/>
        <w:noProof/>
        <w:sz w:val="20"/>
        <w:szCs w:val="20"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3073" type="#_x0000_t183" style="position:absolute;left:0;text-align:left;margin-left:10.65pt;margin-top:-1.65pt;width:63pt;height:63pt;z-index:251660288" filled="f" fillcolor="#ffefd1" strokeweight="2pt">
          <v:fill rotate="t"/>
          <v:stroke dashstyle="longDashDot"/>
          <v:textbox style="mso-next-textbox:#_x0000_s3073">
            <w:txbxContent>
              <w:p w:rsidR="008F1AE7" w:rsidRPr="00705FB5" w:rsidRDefault="008F1AE7" w:rsidP="00921520"/>
            </w:txbxContent>
          </v:textbox>
        </v:shape>
      </w:pict>
    </w:r>
    <w:r w:rsidRPr="00921520">
      <w:rPr>
        <w:rFonts w:ascii="Arial" w:hAnsi="Arial" w:cs="Arial"/>
        <w:b/>
        <w:sz w:val="20"/>
        <w:szCs w:val="20"/>
        <w:lang w:val="uk-UA"/>
      </w:rPr>
      <w:t xml:space="preserve">                                                                                                                                         </w:t>
    </w:r>
    <w:r w:rsidRPr="00921520">
      <w:rPr>
        <w:rFonts w:ascii="Arial" w:hAnsi="Arial" w:cs="Arial"/>
        <w:i/>
        <w:sz w:val="20"/>
        <w:szCs w:val="20"/>
        <w:lang w:val="uk-UA"/>
      </w:rPr>
      <w:t xml:space="preserve">ТОВ „ВП </w:t>
    </w:r>
    <w:proofErr w:type="spellStart"/>
    <w:r w:rsidRPr="00921520">
      <w:rPr>
        <w:rFonts w:ascii="Arial" w:hAnsi="Arial" w:cs="Arial"/>
        <w:i/>
        <w:sz w:val="20"/>
        <w:szCs w:val="20"/>
        <w:lang w:val="uk-UA"/>
      </w:rPr>
      <w:t>Геліос”</w:t>
    </w:r>
    <w:proofErr w:type="spellEnd"/>
    <w:r w:rsidRPr="00921520">
      <w:rPr>
        <w:rFonts w:ascii="Arial" w:hAnsi="Arial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Тел.: (044) 229-27-80, (04597) 71-475                                                                                                                                      </w:t>
    </w:r>
    <w:proofErr w:type="spellStart"/>
    <w:r w:rsidRPr="00921520">
      <w:rPr>
        <w:rFonts w:ascii="Arial" w:hAnsi="Arial" w:cs="Arial"/>
        <w:sz w:val="20"/>
        <w:szCs w:val="20"/>
        <w:lang w:val="ru-RU"/>
      </w:rPr>
      <w:t>моб</w:t>
    </w:r>
    <w:proofErr w:type="spellEnd"/>
    <w:r w:rsidRPr="00921520">
      <w:rPr>
        <w:rFonts w:ascii="Arial" w:hAnsi="Arial" w:cs="Arial"/>
        <w:sz w:val="20"/>
        <w:szCs w:val="20"/>
        <w:lang w:val="ru-RU"/>
      </w:rPr>
      <w:t xml:space="preserve">. тел.:067-402-35-60                                                                                                                                              </w:t>
    </w:r>
    <w:hyperlink r:id="rId1" w:history="1">
      <w:r w:rsidRPr="00921520">
        <w:rPr>
          <w:rStyle w:val="af7"/>
          <w:rFonts w:ascii="Arial" w:hAnsi="Arial" w:cs="Arial"/>
          <w:color w:val="auto"/>
          <w:sz w:val="24"/>
        </w:rPr>
        <w:t>www</w:t>
      </w:r>
      <w:r w:rsidRPr="00921520">
        <w:rPr>
          <w:rStyle w:val="af7"/>
          <w:rFonts w:ascii="Arial" w:hAnsi="Arial" w:cs="Arial"/>
          <w:color w:val="auto"/>
          <w:sz w:val="24"/>
          <w:lang w:val="ru-RU"/>
        </w:rPr>
        <w:t>.</w:t>
      </w:r>
      <w:proofErr w:type="spellStart"/>
      <w:r w:rsidRPr="00921520">
        <w:rPr>
          <w:rStyle w:val="af7"/>
          <w:rFonts w:ascii="Arial" w:hAnsi="Arial" w:cs="Arial"/>
          <w:color w:val="auto"/>
          <w:sz w:val="24"/>
        </w:rPr>
        <w:t>vpgelios</w:t>
      </w:r>
      <w:proofErr w:type="spellEnd"/>
      <w:r w:rsidRPr="00921520">
        <w:rPr>
          <w:rStyle w:val="af7"/>
          <w:rFonts w:ascii="Arial" w:hAnsi="Arial" w:cs="Arial"/>
          <w:color w:val="auto"/>
          <w:sz w:val="24"/>
          <w:lang w:val="ru-RU"/>
        </w:rPr>
        <w:t>.</w:t>
      </w:r>
      <w:r w:rsidRPr="00921520">
        <w:rPr>
          <w:rStyle w:val="af7"/>
          <w:rFonts w:ascii="Arial" w:hAnsi="Arial" w:cs="Arial"/>
          <w:color w:val="auto"/>
          <w:sz w:val="24"/>
        </w:rPr>
        <w:t>co</w:t>
      </w:r>
      <w:r w:rsidRPr="00921520">
        <w:rPr>
          <w:rStyle w:val="af7"/>
          <w:rFonts w:ascii="Arial" w:hAnsi="Arial" w:cs="Arial"/>
          <w:color w:val="auto"/>
          <w:sz w:val="24"/>
        </w:rPr>
        <w:t>m</w:t>
      </w:r>
      <w:r w:rsidRPr="00921520">
        <w:rPr>
          <w:rStyle w:val="af7"/>
          <w:rFonts w:ascii="Arial" w:hAnsi="Arial" w:cs="Arial"/>
          <w:color w:val="auto"/>
          <w:sz w:val="24"/>
          <w:lang w:val="ru-RU"/>
        </w:rPr>
        <w:t>.</w:t>
      </w:r>
      <w:proofErr w:type="spellStart"/>
      <w:r w:rsidRPr="00921520">
        <w:rPr>
          <w:rStyle w:val="af7"/>
          <w:rFonts w:ascii="Arial" w:hAnsi="Arial" w:cs="Arial"/>
          <w:color w:val="auto"/>
          <w:sz w:val="24"/>
        </w:rPr>
        <w:t>ua</w:t>
      </w:r>
      <w:proofErr w:type="spellEnd"/>
    </w:hyperlink>
    <w:r w:rsidRPr="00921520">
      <w:rPr>
        <w:rFonts w:ascii="Arial" w:hAnsi="Arial" w:cs="Arial"/>
        <w:sz w:val="14"/>
        <w:szCs w:val="20"/>
        <w:lang w:val="ru-RU"/>
      </w:rPr>
      <w:t xml:space="preserve">,         </w:t>
    </w:r>
    <w:r w:rsidRPr="00921520">
      <w:rPr>
        <w:rFonts w:ascii="Arial" w:hAnsi="Arial" w:cs="Arial"/>
        <w:sz w:val="20"/>
        <w:szCs w:val="20"/>
        <w:lang w:val="ru-RU"/>
      </w:rPr>
      <w:t xml:space="preserve">                                                                                                      </w:t>
    </w:r>
  </w:p>
  <w:p w:rsidR="008F1AE7" w:rsidRPr="00921520" w:rsidRDefault="008F1AE7" w:rsidP="00921520">
    <w:pPr>
      <w:jc w:val="right"/>
      <w:rPr>
        <w:rFonts w:ascii="Arial" w:hAnsi="Arial" w:cs="Arial"/>
        <w:sz w:val="20"/>
        <w:szCs w:val="20"/>
        <w:lang w:val="ru-RU"/>
      </w:rPr>
    </w:pPr>
    <w:hyperlink r:id="rId2" w:history="1">
      <w:r w:rsidRPr="00921520">
        <w:rPr>
          <w:rStyle w:val="af7"/>
          <w:rFonts w:ascii="Arial" w:hAnsi="Arial" w:cs="Arial"/>
          <w:color w:val="auto"/>
        </w:rPr>
        <w:t>www</w:t>
      </w:r>
      <w:r w:rsidRPr="00921520">
        <w:rPr>
          <w:rStyle w:val="af7"/>
          <w:rFonts w:ascii="Arial" w:hAnsi="Arial" w:cs="Arial"/>
          <w:color w:val="auto"/>
          <w:lang w:val="ru-RU"/>
        </w:rPr>
        <w:t>.</w:t>
      </w:r>
      <w:proofErr w:type="spellStart"/>
      <w:r w:rsidRPr="00921520">
        <w:rPr>
          <w:rStyle w:val="af7"/>
          <w:rFonts w:ascii="Arial" w:hAnsi="Arial" w:cs="Arial"/>
          <w:color w:val="auto"/>
        </w:rPr>
        <w:t>vp</w:t>
      </w:r>
      <w:proofErr w:type="spellEnd"/>
      <w:r w:rsidRPr="00921520">
        <w:rPr>
          <w:rStyle w:val="af7"/>
          <w:rFonts w:ascii="Arial" w:hAnsi="Arial" w:cs="Arial"/>
          <w:color w:val="auto"/>
          <w:lang w:val="ru-RU"/>
        </w:rPr>
        <w:t>-</w:t>
      </w:r>
      <w:proofErr w:type="spellStart"/>
      <w:r w:rsidRPr="00921520">
        <w:rPr>
          <w:rStyle w:val="af7"/>
          <w:rFonts w:ascii="Arial" w:hAnsi="Arial" w:cs="Arial"/>
          <w:color w:val="auto"/>
        </w:rPr>
        <w:t>gelios</w:t>
      </w:r>
      <w:proofErr w:type="spellEnd"/>
      <w:r w:rsidRPr="00921520">
        <w:rPr>
          <w:rStyle w:val="af7"/>
          <w:rFonts w:ascii="Arial" w:hAnsi="Arial" w:cs="Arial"/>
          <w:color w:val="auto"/>
          <w:lang w:val="ru-RU"/>
        </w:rPr>
        <w:t>.</w:t>
      </w:r>
      <w:proofErr w:type="spellStart"/>
      <w:r w:rsidRPr="00921520">
        <w:rPr>
          <w:rStyle w:val="af7"/>
          <w:rFonts w:ascii="Arial" w:hAnsi="Arial" w:cs="Arial"/>
          <w:color w:val="auto"/>
        </w:rPr>
        <w:t>ua</w:t>
      </w:r>
    </w:hyperlink>
    <w:r w:rsidRPr="00921520">
      <w:rPr>
        <w:rFonts w:ascii="Arial" w:hAnsi="Arial" w:cs="Arial"/>
        <w:sz w:val="20"/>
        <w:szCs w:val="20"/>
      </w:rPr>
      <w:t>prom</w:t>
    </w:r>
    <w:proofErr w:type="spellEnd"/>
    <w:r w:rsidRPr="00921520">
      <w:rPr>
        <w:rFonts w:ascii="Arial" w:hAnsi="Arial" w:cs="Arial"/>
        <w:sz w:val="20"/>
        <w:szCs w:val="20"/>
        <w:lang w:val="ru-RU"/>
      </w:rPr>
      <w:t>.</w:t>
    </w:r>
    <w:r w:rsidRPr="00921520">
      <w:rPr>
        <w:rFonts w:ascii="Arial" w:hAnsi="Arial" w:cs="Arial"/>
        <w:sz w:val="20"/>
        <w:szCs w:val="20"/>
      </w:rPr>
      <w:t>net</w:t>
    </w:r>
    <w:r w:rsidRPr="00921520">
      <w:rPr>
        <w:rFonts w:ascii="Arial" w:hAnsi="Arial" w:cs="Arial"/>
        <w:sz w:val="20"/>
        <w:szCs w:val="20"/>
        <w:lang w:val="ru-RU"/>
      </w:rPr>
      <w:t xml:space="preserve">                                                                                                                  </w:t>
    </w:r>
  </w:p>
  <w:p w:rsidR="008F1AE7" w:rsidRPr="00921520" w:rsidRDefault="008F1AE7" w:rsidP="00921520">
    <w:pPr>
      <w:pStyle w:val="af3"/>
      <w:tabs>
        <w:tab w:val="left" w:pos="3433"/>
      </w:tabs>
      <w:rPr>
        <w:lang w:val="ru-RU"/>
      </w:rPr>
    </w:pPr>
    <w:r w:rsidRPr="00921520">
      <w:rPr>
        <w:lang w:val="ru-RU"/>
      </w:rPr>
      <w:tab/>
    </w:r>
    <w:r>
      <w:rPr>
        <w:lang w:val="ru-RU"/>
      </w:rPr>
      <w:tab/>
    </w:r>
  </w:p>
  <w:tbl>
    <w:tblPr>
      <w:tblW w:w="10900" w:type="dxa"/>
      <w:tblBorders>
        <w:top w:val="single" w:sz="12" w:space="0" w:color="005A9D"/>
        <w:left w:val="single" w:sz="12" w:space="0" w:color="005A9D"/>
        <w:bottom w:val="single" w:sz="12" w:space="0" w:color="005A9D"/>
        <w:right w:val="single" w:sz="12" w:space="0" w:color="005A9D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555"/>
      <w:gridCol w:w="1345"/>
    </w:tblGrid>
    <w:tr w:rsidR="008F1AE7" w:rsidRPr="00921520" w:rsidTr="008F1AE7">
      <w:tc>
        <w:tcPr>
          <w:tcW w:w="8925" w:type="dxa"/>
          <w:tcBorders>
            <w:top w:val="single" w:sz="6" w:space="0" w:color="005A9D"/>
            <w:left w:val="single" w:sz="6" w:space="0" w:color="005A9D"/>
            <w:bottom w:val="single" w:sz="12" w:space="0" w:color="005A9D"/>
            <w:right w:val="single" w:sz="6" w:space="0" w:color="005A9D"/>
          </w:tcBorders>
          <w:shd w:val="clear" w:color="auto" w:fill="FFFFFF"/>
          <w:tcMar>
            <w:top w:w="167" w:type="dxa"/>
            <w:left w:w="167" w:type="dxa"/>
            <w:bottom w:w="167" w:type="dxa"/>
            <w:right w:w="167" w:type="dxa"/>
          </w:tcMar>
          <w:vAlign w:val="center"/>
          <w:hideMark/>
        </w:tcPr>
        <w:p w:rsidR="008F1AE7" w:rsidRPr="00921520" w:rsidRDefault="008F1AE7" w:rsidP="008F1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</w:pPr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>НАЙМЕНУВАННЯ</w:t>
          </w:r>
        </w:p>
      </w:tc>
      <w:tc>
        <w:tcPr>
          <w:tcW w:w="1256" w:type="dxa"/>
          <w:tcBorders>
            <w:top w:val="single" w:sz="6" w:space="0" w:color="005A9D"/>
            <w:left w:val="single" w:sz="6" w:space="0" w:color="005A9D"/>
            <w:bottom w:val="single" w:sz="12" w:space="0" w:color="005A9D"/>
            <w:right w:val="single" w:sz="6" w:space="0" w:color="005A9D"/>
          </w:tcBorders>
          <w:shd w:val="clear" w:color="auto" w:fill="FFFFFF"/>
          <w:tcMar>
            <w:top w:w="167" w:type="dxa"/>
            <w:left w:w="167" w:type="dxa"/>
            <w:bottom w:w="167" w:type="dxa"/>
            <w:right w:w="167" w:type="dxa"/>
          </w:tcMar>
          <w:vAlign w:val="center"/>
          <w:hideMark/>
        </w:tcPr>
        <w:p w:rsidR="008F1AE7" w:rsidRPr="00921520" w:rsidRDefault="008F1AE7" w:rsidP="008F1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</w:pPr>
          <w:proofErr w:type="spellStart"/>
          <w:proofErr w:type="gramStart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>Ц</w:t>
          </w:r>
          <w:proofErr w:type="gramEnd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>іна</w:t>
          </w:r>
          <w:proofErr w:type="spellEnd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 xml:space="preserve">, </w:t>
          </w:r>
          <w:proofErr w:type="spellStart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>грн</w:t>
          </w:r>
          <w:proofErr w:type="spellEnd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 xml:space="preserve">. </w:t>
          </w:r>
          <w:proofErr w:type="spellStart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>з</w:t>
          </w:r>
          <w:proofErr w:type="spellEnd"/>
          <w:r w:rsidRPr="00921520">
            <w:rPr>
              <w:rFonts w:ascii="Arial" w:eastAsia="Times New Roman" w:hAnsi="Arial" w:cs="Arial"/>
              <w:b/>
              <w:bCs/>
              <w:sz w:val="23"/>
              <w:szCs w:val="23"/>
              <w:lang w:val="ru-RU" w:eastAsia="ru-RU" w:bidi="ar-SA"/>
            </w:rPr>
            <w:t xml:space="preserve"> ПДВ</w:t>
          </w:r>
        </w:p>
      </w:tc>
    </w:tr>
  </w:tbl>
  <w:p w:rsidR="008F1AE7" w:rsidRPr="00921520" w:rsidRDefault="008F1AE7" w:rsidP="00921520">
    <w:pPr>
      <w:pStyle w:val="af3"/>
      <w:tabs>
        <w:tab w:val="left" w:pos="3433"/>
      </w:tabs>
      <w:rPr>
        <w:lang w:val="ru-RU"/>
      </w:rPr>
    </w:pPr>
    <w:r w:rsidRPr="00921520">
      <w:rPr>
        <w:lang w:val="ru-RU"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01DF"/>
    <w:rsid w:val="00073B53"/>
    <w:rsid w:val="0016793F"/>
    <w:rsid w:val="0024712B"/>
    <w:rsid w:val="002D21EA"/>
    <w:rsid w:val="003801DF"/>
    <w:rsid w:val="00380B67"/>
    <w:rsid w:val="004C4B3B"/>
    <w:rsid w:val="006E3329"/>
    <w:rsid w:val="008D10E3"/>
    <w:rsid w:val="008F1AE7"/>
    <w:rsid w:val="0091726A"/>
    <w:rsid w:val="00921520"/>
    <w:rsid w:val="00B701A3"/>
    <w:rsid w:val="00BB0CCA"/>
    <w:rsid w:val="00D4486C"/>
    <w:rsid w:val="00E07315"/>
    <w:rsid w:val="00F419A5"/>
    <w:rsid w:val="00F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53"/>
  </w:style>
  <w:style w:type="paragraph" w:styleId="1">
    <w:name w:val="heading 1"/>
    <w:basedOn w:val="a"/>
    <w:next w:val="a"/>
    <w:link w:val="10"/>
    <w:qFormat/>
    <w:rsid w:val="00073B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B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B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B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B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B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B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B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B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3B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B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B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3B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3B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3B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3B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3B5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3B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B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B5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3B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3B53"/>
    <w:rPr>
      <w:b/>
      <w:bCs/>
    </w:rPr>
  </w:style>
  <w:style w:type="character" w:styleId="a8">
    <w:name w:val="Emphasis"/>
    <w:uiPriority w:val="20"/>
    <w:qFormat/>
    <w:rsid w:val="00073B5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73B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3B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B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3B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73B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73B53"/>
    <w:rPr>
      <w:i/>
      <w:iCs/>
    </w:rPr>
  </w:style>
  <w:style w:type="character" w:styleId="ad">
    <w:name w:val="Subtle Emphasis"/>
    <w:uiPriority w:val="19"/>
    <w:qFormat/>
    <w:rsid w:val="00073B53"/>
    <w:rPr>
      <w:i/>
      <w:iCs/>
    </w:rPr>
  </w:style>
  <w:style w:type="character" w:styleId="ae">
    <w:name w:val="Intense Emphasis"/>
    <w:uiPriority w:val="21"/>
    <w:qFormat/>
    <w:rsid w:val="00073B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73B53"/>
    <w:rPr>
      <w:smallCaps/>
    </w:rPr>
  </w:style>
  <w:style w:type="character" w:styleId="af0">
    <w:name w:val="Intense Reference"/>
    <w:uiPriority w:val="32"/>
    <w:qFormat/>
    <w:rsid w:val="00073B53"/>
    <w:rPr>
      <w:b/>
      <w:bCs/>
      <w:smallCaps/>
    </w:rPr>
  </w:style>
  <w:style w:type="character" w:styleId="af1">
    <w:name w:val="Book Title"/>
    <w:basedOn w:val="a0"/>
    <w:uiPriority w:val="33"/>
    <w:qFormat/>
    <w:rsid w:val="00073B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3B5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BB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B0CCA"/>
  </w:style>
  <w:style w:type="paragraph" w:styleId="af5">
    <w:name w:val="footer"/>
    <w:basedOn w:val="a"/>
    <w:link w:val="af6"/>
    <w:uiPriority w:val="99"/>
    <w:semiHidden/>
    <w:unhideWhenUsed/>
    <w:rsid w:val="00BB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B0CCA"/>
  </w:style>
  <w:style w:type="character" w:styleId="af7">
    <w:name w:val="Hyperlink"/>
    <w:basedOn w:val="a0"/>
    <w:rsid w:val="00921520"/>
    <w:rPr>
      <w:strike w:val="0"/>
      <w:dstrike w:val="0"/>
      <w:color w:val="33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p-gelios.ua" TargetMode="External"/><Relationship Id="rId1" Type="http://schemas.openxmlformats.org/officeDocument/2006/relationships/hyperlink" Target="http://www.vpgelio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2014-01-27T12:32:00Z</dcterms:created>
  <dcterms:modified xsi:type="dcterms:W3CDTF">2014-01-27T13:23:00Z</dcterms:modified>
</cp:coreProperties>
</file>